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AD8" w:rsidRPr="00AE0D79" w:rsidRDefault="00B10652" w:rsidP="00AE0D79">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INFORMATION OBLIGATION</w:t>
      </w:r>
    </w:p>
    <w:p w:rsidR="00522AD8" w:rsidRPr="00AE0D79" w:rsidRDefault="00B10652" w:rsidP="00AE0D79">
      <w:pPr>
        <w:pStyle w:val="Tekstpodstawowy"/>
        <w:widowControl/>
        <w:spacing w:before="0" w:after="240"/>
        <w:ind w:left="0"/>
        <w:jc w:val="both"/>
        <w:rPr>
          <w:rFonts w:cs="Arial"/>
        </w:rPr>
        <w:bidi w:val="0"/>
      </w:pPr>
      <w:r>
        <w:rPr>
          <w:lang w:val="en"/>
          <w:b w:val="0"/>
          <w:bCs w:val="0"/>
          <w:i w:val="0"/>
          <w:iCs w:val="0"/>
          <w:u w:val="none"/>
          <w:vertAlign w:val="baseline"/>
          <w:rtl w:val="0"/>
        </w:rPr>
        <w:t xml:space="preserve">Pursuant to Article 13(1) and (2) of the General Data Protection Regulation of 27 April 2016 (hereinafter referred to as the GDPR), I hereby inform that your </w:t>
      </w:r>
      <w:r>
        <w:rPr>
          <w:lang w:val="en"/>
          <w:b w:val="1"/>
          <w:bCs w:val="1"/>
          <w:i w:val="0"/>
          <w:iCs w:val="0"/>
          <w:u w:val="none"/>
          <w:vertAlign w:val="baseline"/>
          <w:rtl w:val="0"/>
        </w:rPr>
        <w:t xml:space="preserve">personal data is controlled</w:t>
      </w:r>
      <w:r>
        <w:rPr>
          <w:lang w:val="en"/>
          <w:b w:val="0"/>
          <w:bCs w:val="0"/>
          <w:i w:val="0"/>
          <w:iCs w:val="0"/>
          <w:u w:val="none"/>
          <w:vertAlign w:val="baseline"/>
          <w:rtl w:val="0"/>
        </w:rPr>
        <w:t xml:space="preserve"> by </w:t>
      </w:r>
      <w:r>
        <w:rPr>
          <w:lang w:val="en"/>
          <w:b w:val="1"/>
          <w:bCs w:val="1"/>
          <w:i w:val="0"/>
          <w:iCs w:val="0"/>
          <w:u w:val="none"/>
          <w:vertAlign w:val="baseline"/>
          <w:rtl w:val="0"/>
        </w:rPr>
        <w:t xml:space="preserve">SAT sp. z o.o.</w:t>
      </w:r>
      <w:r>
        <w:rPr>
          <w:lang w:val="en"/>
          <w:b w:val="0"/>
          <w:bCs w:val="0"/>
          <w:i w:val="0"/>
          <w:iCs w:val="0"/>
          <w:u w:val="none"/>
          <w:vertAlign w:val="baseline"/>
          <w:rtl w:val="0"/>
        </w:rPr>
        <w:t xml:space="preserve"> with its registered office at ul. Grochowska 27, 60-277 Poznań, e-mail: </w:t>
      </w:r>
      <w:hyperlink r:id="rId8">
        <w:r>
          <w:rPr>
            <w:lang w:val="en"/>
            <w:b w:val="0"/>
            <w:bCs w:val="0"/>
            <w:i w:val="0"/>
            <w:iCs w:val="0"/>
            <w:u w:val="none"/>
            <w:vertAlign w:val="baseline"/>
            <w:rtl w:val="0"/>
          </w:rPr>
          <w:t xml:space="preserve">sat@sat.poznan.pl.</w:t>
        </w:r>
      </w:hyperlink>
      <w:r>
        <w:rPr>
          <w:lang w:val="en"/>
          <w:b w:val="0"/>
          <w:bCs w:val="0"/>
          <w:i w:val="0"/>
          <w:iCs w:val="0"/>
          <w:u w:val="none"/>
          <w:vertAlign w:val="baseline"/>
          <w:rtl w:val="0"/>
        </w:rPr>
        <w:t xml:space="preserve"> (hereinafter referred to as </w:t>
      </w:r>
      <w:r>
        <w:rPr>
          <w:lang w:val="en"/>
          <w:b w:val="1"/>
          <w:bCs w:val="1"/>
          <w:i w:val="0"/>
          <w:iCs w:val="0"/>
          <w:u w:val="none"/>
          <w:vertAlign w:val="baseline"/>
          <w:rtl w:val="0"/>
        </w:rPr>
        <w:t xml:space="preserve">the Controller</w:t>
      </w:r>
      <w:r>
        <w:rPr>
          <w:lang w:val="en"/>
          <w:b w:val="0"/>
          <w:bCs w:val="0"/>
          <w:i w:val="0"/>
          <w:iCs w:val="0"/>
          <w:u w:val="none"/>
          <w:vertAlign w:val="baseline"/>
          <w:rtl w:val="0"/>
        </w:rPr>
        <w:t xml:space="preserve">) .</w:t>
      </w:r>
    </w:p>
    <w:p w:rsidR="00AE0D79" w:rsidRPr="00AE0D79" w:rsidRDefault="00B10652" w:rsidP="00AE0D79">
      <w:pPr>
        <w:widowControl/>
        <w:spacing w:after="240"/>
        <w:jc w:val="both"/>
        <w:rPr>
          <w:rFonts w:ascii="Arial" w:hAnsi="Arial"/>
          <w:b/>
          <w:sz w:val="18"/>
        </w:rPr>
        <w:bidi w:val="0"/>
      </w:pPr>
      <w:r>
        <w:rPr>
          <w:rFonts w:ascii="Arial" w:hAnsi="Arial"/>
          <w:sz w:val="18"/>
          <w:lang w:val="en"/>
          <w:b w:val="0"/>
          <w:bCs w:val="0"/>
          <w:i w:val="0"/>
          <w:iCs w:val="0"/>
          <w:u w:val="none"/>
          <w:vertAlign w:val="baseline"/>
          <w:rtl w:val="0"/>
        </w:rPr>
        <w:t xml:space="preserve">The Controller has appointed a </w:t>
      </w:r>
      <w:r>
        <w:rPr>
          <w:rFonts w:ascii="Arial" w:hAnsi="Arial"/>
          <w:sz w:val="18"/>
          <w:lang w:val="en"/>
          <w:b w:val="1"/>
          <w:bCs w:val="1"/>
          <w:i w:val="0"/>
          <w:iCs w:val="0"/>
          <w:u w:val="none"/>
          <w:vertAlign w:val="baseline"/>
          <w:rtl w:val="0"/>
        </w:rPr>
        <w:t xml:space="preserve">Data Protection Officer</w:t>
      </w:r>
      <w:r>
        <w:rPr>
          <w:rFonts w:ascii="Arial" w:hAnsi="Arial"/>
          <w:sz w:val="18"/>
          <w:lang w:val="en"/>
          <w:b w:val="0"/>
          <w:bCs w:val="0"/>
          <w:i w:val="0"/>
          <w:iCs w:val="0"/>
          <w:u w:val="none"/>
          <w:vertAlign w:val="baseline"/>
          <w:rtl w:val="0"/>
        </w:rPr>
        <w:t xml:space="preserve">, who can be contacted at: </w:t>
      </w:r>
      <w:hyperlink r:id="rId9">
        <w:r>
          <w:rPr>
            <w:rFonts w:ascii="Arial" w:hAnsi="Arial"/>
            <w:sz w:val="18"/>
            <w:lang w:val="en"/>
            <w:b w:val="1"/>
            <w:bCs w:val="1"/>
            <w:i w:val="0"/>
            <w:iCs w:val="0"/>
            <w:u w:val="none"/>
            <w:vertAlign w:val="baseline"/>
            <w:rtl w:val="0"/>
          </w:rPr>
          <w:t xml:space="preserve">iod@sat.poznan.pl</w:t>
        </w:r>
      </w:hyperlink>
    </w:p>
    <w:p w:rsidR="00522AD8" w:rsidRPr="00AE0D79" w:rsidRDefault="00B10652" w:rsidP="00AE0D79">
      <w:pPr>
        <w:widowControl/>
        <w:spacing w:after="24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Purposes, legal basis and period of personal data processing</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558"/>
        <w:gridCol w:w="2027"/>
        <w:gridCol w:w="4032"/>
        <w:gridCol w:w="2901"/>
      </w:tblGrid>
      <w:tr w:rsidR="00522AD8" w:rsidRPr="00AE0D79" w:rsidTr="00AE0D79">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522AD8" w:rsidRPr="00AE0D79" w:rsidRDefault="00B10652" w:rsidP="00AE0D79">
            <w:pPr>
              <w:pStyle w:val="TableParagraph"/>
              <w:widowControl/>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Item No</w:t>
            </w:r>
          </w:p>
        </w:tc>
        <w:tc>
          <w:tcPr>
            <w:tcW w:w="1065"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522AD8" w:rsidRPr="00AE0D79" w:rsidRDefault="00B10652" w:rsidP="00AE0D79">
            <w:pPr>
              <w:pStyle w:val="TableParagraph"/>
              <w:widowControl/>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Purpose of personal data processing</w:t>
            </w:r>
          </w:p>
        </w:tc>
        <w:tc>
          <w:tcPr>
            <w:tcW w:w="2118"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522AD8" w:rsidRPr="00AE0D79" w:rsidRDefault="00B10652" w:rsidP="00AE0D79">
            <w:pPr>
              <w:pStyle w:val="TableParagraph"/>
              <w:widowControl/>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Legal basis for processing</w:t>
            </w:r>
          </w:p>
        </w:tc>
        <w:tc>
          <w:tcPr>
            <w:tcW w:w="1524"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522AD8" w:rsidRPr="00AE0D79" w:rsidRDefault="00B10652" w:rsidP="00AE0D79">
            <w:pPr>
              <w:pStyle w:val="TableParagraph"/>
              <w:widowControl/>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Retention period</w:t>
            </w:r>
          </w:p>
        </w:tc>
      </w:tr>
      <w:tr w:rsidR="00522AD8" w:rsidRPr="00AE0D79" w:rsidTr="00AE0D79">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522AD8" w:rsidRPr="00AE0D79" w:rsidRDefault="00B10652" w:rsidP="00AE0D79">
            <w:pPr>
              <w:pStyle w:val="TableParagraph"/>
              <w:widowControl/>
              <w:jc w:val="center"/>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1.</w:t>
            </w:r>
          </w:p>
        </w:tc>
        <w:tc>
          <w:tcPr>
            <w:tcW w:w="1065"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Conclusion and performance of a contract</w:t>
            </w:r>
          </w:p>
        </w:tc>
        <w:tc>
          <w:tcPr>
            <w:tcW w:w="2118"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[Article 6(1)(b) of the GDPR] Processing is necessary for the performance of a contract to which the data subject is party or in order to take steps at the request of the data subject prior to entering into a contract</w:t>
            </w:r>
          </w:p>
        </w:tc>
        <w:tc>
          <w:tcPr>
            <w:tcW w:w="1524"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Data is stored for the duration of a contract and thereafter for a period resulting from tax law and until the parties’ claims arising from the contract become time-barred.</w:t>
            </w:r>
          </w:p>
        </w:tc>
      </w:tr>
      <w:tr w:rsidR="00522AD8" w:rsidRPr="00AE0D79" w:rsidTr="00AE0D79">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522AD8" w:rsidRPr="00AE0D79" w:rsidRDefault="00B10652" w:rsidP="00AE0D79">
            <w:pPr>
              <w:pStyle w:val="TableParagraph"/>
              <w:widowControl/>
              <w:jc w:val="center"/>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2.</w:t>
            </w:r>
          </w:p>
        </w:tc>
        <w:tc>
          <w:tcPr>
            <w:tcW w:w="1065"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Effective cooperation under a contract, in particular ensuring proper communication</w:t>
            </w:r>
          </w:p>
        </w:tc>
        <w:tc>
          <w:tcPr>
            <w:tcW w:w="2118"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[Article 6(1)(f) of the GDPR] Processing is necessary for the purposes of the legitimate interests pursued by the controller - ensuring effective cooperation and proper communication with the persons indicated in the contracts and arrangements concluded by SAT</w:t>
            </w:r>
          </w:p>
        </w:tc>
        <w:tc>
          <w:tcPr>
            <w:tcW w:w="1524"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Data is stored for the duration of a contract</w:t>
            </w:r>
          </w:p>
        </w:tc>
      </w:tr>
      <w:tr w:rsidR="00522AD8" w:rsidRPr="00AE0D79" w:rsidTr="00AE0D79">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522AD8" w:rsidRPr="00AE0D79" w:rsidRDefault="00B10652" w:rsidP="00AE0D79">
            <w:pPr>
              <w:pStyle w:val="TableParagraph"/>
              <w:widowControl/>
              <w:jc w:val="center"/>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3.</w:t>
            </w:r>
          </w:p>
        </w:tc>
        <w:tc>
          <w:tcPr>
            <w:tcW w:w="1065"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Compliance with legal obligations related to the storage and issuance of accounting documents and internal reporting</w:t>
            </w:r>
          </w:p>
        </w:tc>
        <w:tc>
          <w:tcPr>
            <w:tcW w:w="2118"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[Article 6(1)(c) of the GDPR] Processing is necessary for compliance with a legal obligation to which the controller is subject</w:t>
            </w:r>
          </w:p>
          <w:p w:rsidR="00522AD8" w:rsidRPr="00AE0D79" w:rsidRDefault="00B10652" w:rsidP="00AE0D79">
            <w:pPr>
              <w:pStyle w:val="TableParagraph"/>
              <w:widowControl/>
              <w:numPr>
                <w:ilvl w:val="0"/>
                <w:numId w:val="1"/>
              </w:numPr>
              <w:tabs>
                <w:tab w:val="left" w:pos="816"/>
              </w:tabs>
              <w:ind w:left="676" w:hanging="284"/>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Tax Ordinance Act of 29 August 1997</w:t>
            </w:r>
          </w:p>
          <w:p w:rsidR="00522AD8" w:rsidRPr="00AE0D79" w:rsidRDefault="00B10652" w:rsidP="00AE0D79">
            <w:pPr>
              <w:pStyle w:val="TableParagraph"/>
              <w:widowControl/>
              <w:numPr>
                <w:ilvl w:val="0"/>
                <w:numId w:val="1"/>
              </w:numPr>
              <w:tabs>
                <w:tab w:val="left" w:pos="816"/>
              </w:tabs>
              <w:ind w:left="676" w:hanging="284"/>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Accounting Act of 29 September 1994</w:t>
            </w:r>
          </w:p>
          <w:p w:rsidR="00522AD8" w:rsidRPr="00AE0D79" w:rsidRDefault="00B10652" w:rsidP="00AE0D79">
            <w:pPr>
              <w:pStyle w:val="TableParagraph"/>
              <w:widowControl/>
              <w:numPr>
                <w:ilvl w:val="0"/>
                <w:numId w:val="1"/>
              </w:numPr>
              <w:tabs>
                <w:tab w:val="left" w:pos="824"/>
              </w:tabs>
              <w:ind w:left="676" w:hanging="284"/>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Act of 26 July 1991 on personal income tax</w:t>
            </w:r>
          </w:p>
        </w:tc>
        <w:tc>
          <w:tcPr>
            <w:tcW w:w="1524"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Data is stored for a period specified in tax and accounting regulations.</w:t>
            </w:r>
          </w:p>
        </w:tc>
      </w:tr>
      <w:tr w:rsidR="00522AD8" w:rsidRPr="00AE0D79" w:rsidTr="00AE0D79">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522AD8" w:rsidRPr="00AE0D79" w:rsidRDefault="00B10652" w:rsidP="00AE0D79">
            <w:pPr>
              <w:pStyle w:val="TableParagraph"/>
              <w:widowControl/>
              <w:jc w:val="center"/>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4.</w:t>
            </w:r>
          </w:p>
        </w:tc>
        <w:tc>
          <w:tcPr>
            <w:tcW w:w="1065"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Securing potential legal claims</w:t>
            </w:r>
          </w:p>
        </w:tc>
        <w:tc>
          <w:tcPr>
            <w:tcW w:w="2118"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[Article 6(1)(f) of the GDPR] Processing is necessary for the purposes of the legitimate interests pursued by the controller - ensuring the possibility of exercising or defending legal claims</w:t>
            </w:r>
          </w:p>
        </w:tc>
        <w:tc>
          <w:tcPr>
            <w:tcW w:w="1524" w:type="pct"/>
            <w:tcBorders>
              <w:top w:val="single" w:sz="4" w:space="0" w:color="000000"/>
              <w:left w:val="single" w:sz="4" w:space="0" w:color="000000"/>
              <w:bottom w:val="single" w:sz="4" w:space="0" w:color="000000"/>
              <w:right w:val="single" w:sz="4" w:space="0" w:color="000000"/>
            </w:tcBorders>
            <w:vAlign w:val="center"/>
          </w:tcPr>
          <w:p w:rsidR="00522AD8" w:rsidRPr="00AE0D79" w:rsidRDefault="00B10652" w:rsidP="00AE0D79">
            <w:pPr>
              <w:pStyle w:val="TableParagraph"/>
              <w:widowControl/>
              <w:rPr>
                <w:rFonts w:ascii="Arial" w:eastAsia="Arial" w:hAnsi="Arial" w:cs="Arial"/>
                <w:sz w:val="18"/>
                <w:szCs w:val="18"/>
              </w:rPr>
              <w:bidi w:val="0"/>
            </w:pPr>
            <w:r>
              <w:rPr>
                <w:rFonts w:ascii="Arial" w:hAnsi="Arial"/>
                <w:sz w:val="18"/>
                <w:lang w:val="en"/>
                <w:b w:val="0"/>
                <w:bCs w:val="0"/>
                <w:i w:val="0"/>
                <w:iCs w:val="0"/>
                <w:u w:val="none"/>
                <w:vertAlign w:val="baseline"/>
                <w:rtl w:val="0"/>
              </w:rPr>
              <w:t xml:space="preserve">Data is processed until the claims become time-barred by operation of law.</w:t>
            </w:r>
          </w:p>
        </w:tc>
      </w:tr>
    </w:tbl>
    <w:p w:rsidR="00522AD8" w:rsidRPr="00AE0D79" w:rsidRDefault="00B10652" w:rsidP="00AE0D79">
      <w:pPr>
        <w:pStyle w:val="Nagwek1"/>
        <w:widowControl/>
        <w:spacing w:before="240" w:after="240"/>
        <w:ind w:left="0"/>
        <w:jc w:val="center"/>
        <w:rPr>
          <w:b w:val="0"/>
          <w:bCs w:val="0"/>
        </w:rPr>
        <w:bidi w:val="0"/>
      </w:pPr>
      <w:r>
        <w:rPr>
          <w:lang w:val="en"/>
          <w:b w:val="1"/>
          <w:bCs w:val="1"/>
          <w:i w:val="0"/>
          <w:iCs w:val="0"/>
          <w:u w:val="none"/>
          <w:vertAlign w:val="baseline"/>
          <w:rtl w:val="0"/>
        </w:rPr>
        <w:t xml:space="preserve">Recipients of personal data</w:t>
      </w:r>
    </w:p>
    <w:p w:rsidR="00522AD8" w:rsidRPr="00AE0D79" w:rsidRDefault="00B10652" w:rsidP="00AE0D79">
      <w:pPr>
        <w:pStyle w:val="Tekstpodstawowy"/>
        <w:widowControl/>
        <w:spacing w:before="0" w:after="240"/>
        <w:ind w:left="0"/>
        <w:jc w:val="both"/>
        <w:rPr/>
        <w:bidi w:val="0"/>
      </w:pPr>
      <w:r>
        <w:rPr>
          <w:lang w:val="en"/>
          <w:b w:val="0"/>
          <w:bCs w:val="0"/>
          <w:i w:val="0"/>
          <w:iCs w:val="0"/>
          <w:u w:val="none"/>
          <w:vertAlign w:val="baseline"/>
          <w:rtl w:val="0"/>
        </w:rPr>
        <w:t xml:space="preserve">Your personal data may be transferred to IT system and service providers with whom the Controller cooperates, consulting and advisory companies, companies providing documentation destruction services and courier companies. The data may be also made available to authorised entities upon documented request.</w:t>
      </w:r>
    </w:p>
    <w:p w:rsidR="00522AD8" w:rsidRPr="00AE0D79" w:rsidRDefault="00B10652" w:rsidP="00AE0D79">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Your rights</w:t>
      </w:r>
    </w:p>
    <w:p w:rsidR="00522AD8" w:rsidRPr="00AE0D79" w:rsidRDefault="00B10652" w:rsidP="00AE0D79">
      <w:pPr>
        <w:pStyle w:val="Tekstpodstawowy"/>
        <w:widowControl/>
        <w:spacing w:before="0" w:after="240"/>
        <w:ind w:left="0"/>
        <w:jc w:val="both"/>
        <w:rPr>
          <w:rFonts w:cs="Arial"/>
        </w:rPr>
        <w:bidi w:val="0"/>
      </w:pPr>
      <w:r>
        <w:rPr>
          <w:lang w:val="en"/>
          <w:b w:val="0"/>
          <w:bCs w:val="0"/>
          <w:i w:val="0"/>
          <w:iCs w:val="0"/>
          <w:u w:val="none"/>
          <w:vertAlign w:val="baseline"/>
          <w:rtl w:val="0"/>
        </w:rPr>
        <w:t xml:space="preserve">Within the scope of the GDPR and subject to the restrictions laid down there, you have the right to request from the Controller access to the content of your data, the right to its rectification, erasure and restriction of its processing, the right to data portability and the right to object to the processing.</w:t>
      </w:r>
    </w:p>
    <w:p w:rsidR="00522AD8" w:rsidRPr="00AE0D79" w:rsidRDefault="00B10652" w:rsidP="00AE0D79">
      <w:pPr>
        <w:pStyle w:val="Tekstpodstawowy"/>
        <w:widowControl/>
        <w:spacing w:before="0" w:after="240"/>
        <w:ind w:left="0"/>
        <w:jc w:val="both"/>
        <w:rPr/>
        <w:bidi w:val="0"/>
      </w:pPr>
      <w:r>
        <w:rPr>
          <w:lang w:val="en"/>
          <w:b w:val="0"/>
          <w:bCs w:val="0"/>
          <w:i w:val="0"/>
          <w:iCs w:val="0"/>
          <w:u w:val="none"/>
          <w:vertAlign w:val="baseline"/>
          <w:rtl w:val="0"/>
        </w:rPr>
        <w:t xml:space="preserve">You also have the right to lodge a complaint with the President of the Personal Data Protection Office (www.uodo.gov.pl).</w:t>
      </w:r>
    </w:p>
    <w:p w:rsidR="00522AD8" w:rsidRPr="00AE0D79" w:rsidRDefault="00B10652" w:rsidP="00AE0D79">
      <w:pPr>
        <w:pStyle w:val="Nagwek1"/>
        <w:keepNext/>
        <w:widowControl/>
        <w:spacing w:before="0" w:after="240"/>
        <w:ind w:left="0"/>
        <w:jc w:val="center"/>
        <w:rPr>
          <w:b w:val="0"/>
          <w:bCs w:val="0"/>
        </w:rPr>
        <w:bidi w:val="0"/>
      </w:pPr>
      <w:r>
        <w:rPr>
          <w:lang w:val="en"/>
          <w:b w:val="1"/>
          <w:bCs w:val="1"/>
          <w:i w:val="0"/>
          <w:iCs w:val="0"/>
          <w:u w:val="none"/>
          <w:vertAlign w:val="baseline"/>
          <w:rtl w:val="0"/>
        </w:rPr>
        <w:t xml:space="preserve">Profiling and automated decision-making</w:t>
      </w:r>
    </w:p>
    <w:p w:rsidR="00522AD8" w:rsidRPr="00AE0D79" w:rsidRDefault="00B10652" w:rsidP="00AE0D79">
      <w:pPr>
        <w:pStyle w:val="Tekstpodstawowy"/>
        <w:widowControl/>
        <w:spacing w:before="0" w:after="240"/>
        <w:ind w:left="0"/>
        <w:jc w:val="both"/>
        <w:rPr/>
        <w:bidi w:val="0"/>
      </w:pPr>
      <w:r>
        <w:rPr>
          <w:lang w:val="en"/>
          <w:b w:val="0"/>
          <w:bCs w:val="0"/>
          <w:i w:val="0"/>
          <w:iCs w:val="0"/>
          <w:u w:val="none"/>
          <w:vertAlign w:val="baseline"/>
          <w:rtl w:val="0"/>
        </w:rPr>
        <w:t xml:space="preserve">Your personal data will not be used in automated decision-making processes (including profiling) and will not be transferred outside the European Economic Area (EEA).</w:t>
      </w:r>
    </w:p>
    <w:p w:rsidR="00522AD8" w:rsidRPr="00AE0D79" w:rsidRDefault="00B10652" w:rsidP="00AE0D79">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Obligation to provide personal data</w:t>
      </w:r>
    </w:p>
    <w:p w:rsidR="00522AD8" w:rsidRPr="00AE0D79" w:rsidRDefault="00B10652" w:rsidP="00AE0D79">
      <w:pPr>
        <w:pStyle w:val="Tekstpodstawowy"/>
        <w:widowControl/>
        <w:spacing w:before="0"/>
        <w:ind w:left="0"/>
        <w:jc w:val="both"/>
        <w:rPr/>
        <w:bidi w:val="0"/>
      </w:pPr>
      <w:r>
        <w:rPr>
          <w:lang w:val="en"/>
          <w:b w:val="0"/>
          <w:bCs w:val="0"/>
          <w:i w:val="0"/>
          <w:iCs w:val="0"/>
          <w:u w:val="none"/>
          <w:vertAlign w:val="baseline"/>
          <w:rtl w:val="0"/>
        </w:rPr>
        <w:t xml:space="preserve">The provision of your personal data is obligatory for achieving the purposes described above. The obligation results from the law, a contract being concluded or a legitimate interest; the provision of such data is necessary for the proper and lawful cooperation with the Controller.</w:t>
      </w:r>
    </w:p>
    <w:sectPr w:rsidR="00522AD8" w:rsidRPr="00AE0D79" w:rsidSect="00AE0D79">
      <w:footerReference w:type="default" r:id="rId10"/>
      <w:type w:val="continuous"/>
      <w:pgSz w:w="12240" w:h="15840" w:code="1"/>
      <w:pgMar w:top="1418" w:right="1418" w:bottom="1418" w:left="1418" w:header="697" w:footer="69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652" w:rsidRDefault="00B10652">
      <w:pPr>
        <w:bidi w:val="0"/>
      </w:pPr>
      <w:r>
        <w:separator/>
      </w:r>
    </w:p>
  </w:endnote>
  <w:endnote w:type="continuationSeparator" w:id="0">
    <w:p w:rsidR="00B10652" w:rsidRDefault="00B10652">
      <w:pPr>
        <w:bidi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AD8" w:rsidRPr="00AE0D79" w:rsidRDefault="00AE0D79" w:rsidP="00AE0D79">
    <w:pPr>
      <w:widowControl/>
      <w:jc w:val="right"/>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SAT_Counterparties/Contractors_v2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652" w:rsidRDefault="00B10652">
      <w:pPr>
        <w:bidi w:val="0"/>
      </w:pPr>
      <w:r>
        <w:separator/>
      </w:r>
    </w:p>
  </w:footnote>
  <w:footnote w:type="continuationSeparator" w:id="0">
    <w:p w:rsidR="00B10652" w:rsidRDefault="00B10652">
      <w:pPr>
        <w:bidi w:val="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A1577E"/>
    <w:multiLevelType w:val="hybridMultilevel"/>
    <w:tmpl w:val="8FC2A284"/>
    <w:lvl w:ilvl="0" w:tplc="363E6D9E">
      <w:start w:val="1"/>
      <w:numFmt w:val="bullet"/>
      <w:lvlText w:val=""/>
      <w:lvlJc w:val="left"/>
      <w:pPr>
        <w:ind w:left="816" w:hanging="356"/>
      </w:pPr>
      <w:rPr>
        <w:rFonts w:ascii="Symbol" w:eastAsia="Symbol" w:hAnsi="Symbol" w:hint="default"/>
        <w:w w:val="100"/>
        <w:sz w:val="18"/>
        <w:szCs w:val="18"/>
      </w:rPr>
    </w:lvl>
    <w:lvl w:ilvl="1" w:tplc="D1C04190">
      <w:start w:val="1"/>
      <w:numFmt w:val="bullet"/>
      <w:lvlText w:val="•"/>
      <w:lvlJc w:val="left"/>
      <w:pPr>
        <w:ind w:left="1134" w:hanging="356"/>
      </w:pPr>
      <w:rPr>
        <w:rFonts w:hint="default"/>
      </w:rPr>
    </w:lvl>
    <w:lvl w:ilvl="2" w:tplc="C2086164">
      <w:start w:val="1"/>
      <w:numFmt w:val="bullet"/>
      <w:lvlText w:val="•"/>
      <w:lvlJc w:val="left"/>
      <w:pPr>
        <w:ind w:left="1448" w:hanging="356"/>
      </w:pPr>
      <w:rPr>
        <w:rFonts w:hint="default"/>
      </w:rPr>
    </w:lvl>
    <w:lvl w:ilvl="3" w:tplc="D51401C4">
      <w:start w:val="1"/>
      <w:numFmt w:val="bullet"/>
      <w:lvlText w:val="•"/>
      <w:lvlJc w:val="left"/>
      <w:pPr>
        <w:ind w:left="1762" w:hanging="356"/>
      </w:pPr>
      <w:rPr>
        <w:rFonts w:hint="default"/>
      </w:rPr>
    </w:lvl>
    <w:lvl w:ilvl="4" w:tplc="10BEC5BC">
      <w:start w:val="1"/>
      <w:numFmt w:val="bullet"/>
      <w:lvlText w:val="•"/>
      <w:lvlJc w:val="left"/>
      <w:pPr>
        <w:ind w:left="2076" w:hanging="356"/>
      </w:pPr>
      <w:rPr>
        <w:rFonts w:hint="default"/>
      </w:rPr>
    </w:lvl>
    <w:lvl w:ilvl="5" w:tplc="6076F77E">
      <w:start w:val="1"/>
      <w:numFmt w:val="bullet"/>
      <w:lvlText w:val="•"/>
      <w:lvlJc w:val="left"/>
      <w:pPr>
        <w:ind w:left="2390" w:hanging="356"/>
      </w:pPr>
      <w:rPr>
        <w:rFonts w:hint="default"/>
      </w:rPr>
    </w:lvl>
    <w:lvl w:ilvl="6" w:tplc="4768B216">
      <w:start w:val="1"/>
      <w:numFmt w:val="bullet"/>
      <w:lvlText w:val="•"/>
      <w:lvlJc w:val="left"/>
      <w:pPr>
        <w:ind w:left="2704" w:hanging="356"/>
      </w:pPr>
      <w:rPr>
        <w:rFonts w:hint="default"/>
      </w:rPr>
    </w:lvl>
    <w:lvl w:ilvl="7" w:tplc="A3626A76">
      <w:start w:val="1"/>
      <w:numFmt w:val="bullet"/>
      <w:lvlText w:val="•"/>
      <w:lvlJc w:val="left"/>
      <w:pPr>
        <w:ind w:left="3018" w:hanging="356"/>
      </w:pPr>
      <w:rPr>
        <w:rFonts w:hint="default"/>
      </w:rPr>
    </w:lvl>
    <w:lvl w:ilvl="8" w:tplc="C818DE1E">
      <w:start w:val="1"/>
      <w:numFmt w:val="bullet"/>
      <w:lvlText w:val="•"/>
      <w:lvlJc w:val="left"/>
      <w:pPr>
        <w:ind w:left="3332" w:hanging="35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522AD8"/>
    <w:rsid w:val="00522AD8"/>
    <w:rsid w:val="00AE0D79"/>
    <w:rsid w:val="00B10652"/>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style>
  <w:style w:type="paragraph" w:styleId="Nagwek1">
    <w:name w:val="heading 1"/>
    <w:basedOn w:val="Normalny"/>
    <w:uiPriority w:val="1"/>
    <w:qFormat/>
    <w:pPr>
      <w:spacing w:before="57"/>
      <w:ind w:left="2452"/>
      <w:outlineLvl w:val="0"/>
    </w:pPr>
    <w:rPr>
      <w:rFonts w:ascii="Arial" w:eastAsia="Arial" w:hAnsi="Arial"/>
      <w:b/>
      <w:b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150"/>
      <w:ind w:left="118"/>
    </w:pPr>
    <w:rPr>
      <w:rFonts w:ascii="Arial" w:eastAsia="Arial" w:hAnsi="Arial"/>
      <w:sz w:val="18"/>
      <w:szCs w:val="18"/>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AE0D79"/>
    <w:pPr>
      <w:tabs>
        <w:tab w:val="center" w:pos="4536"/>
        <w:tab w:val="right" w:pos="9072"/>
      </w:tabs>
    </w:pPr>
  </w:style>
  <w:style w:type="character" w:customStyle="1" w:styleId="NagwekZnak">
    <w:name w:val="Nagłówek Znak"/>
    <w:basedOn w:val="Domylnaczcionkaakapitu"/>
    <w:link w:val="Nagwek"/>
    <w:uiPriority w:val="99"/>
    <w:rsid w:val="00AE0D79"/>
  </w:style>
  <w:style w:type="paragraph" w:styleId="Stopka">
    <w:name w:val="footer"/>
    <w:basedOn w:val="Normalny"/>
    <w:link w:val="StopkaZnak"/>
    <w:uiPriority w:val="99"/>
    <w:unhideWhenUsed/>
    <w:rsid w:val="00AE0D79"/>
    <w:pPr>
      <w:tabs>
        <w:tab w:val="center" w:pos="4536"/>
        <w:tab w:val="right" w:pos="9072"/>
      </w:tabs>
    </w:pPr>
  </w:style>
  <w:style w:type="character" w:customStyle="1" w:styleId="StopkaZnak">
    <w:name w:val="Stopka Znak"/>
    <w:basedOn w:val="Domylnaczcionkaakapitu"/>
    <w:link w:val="Stopka"/>
    <w:uiPriority w:val="99"/>
    <w:rsid w:val="00AE0D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ode="External" Target="mailto:sat@sat.poznan.pl" /><Relationship Id="rId3" Type="http://schemas.microsoft.com/office/2007/relationships/stylesWithEffects" Target="stylesWithEffect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Mode="External" Target="mailto:iod@sat.poznan.p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524</Words>
  <Characters>3150</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Wietrzyński</dc:creator>
  <cp:lastModifiedBy>Dell</cp:lastModifiedBy>
  <cp:revision>2</cp:revision>
  <dcterms:created xsi:type="dcterms:W3CDTF">2025-07-16T21:48:00Z</dcterms:created>
  <dcterms:modified xsi:type="dcterms:W3CDTF">2025-07-16T19:51:00Z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dla Microsoft 365</vt:lpwstr>
  </property>
  <property fmtid="{D5CDD505-2E9C-101B-9397-08002B2CF9AE}" pid="4" name="LastSaved">
    <vt:filetime>2025-07-16T00:00:00Z</vt:filetime>
  </property>
</Properties>
</file>